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b/>
          <w:color w:val="1F2937"/>
          <w:sz w:val="42"/>
        </w:rPr>
        <w:t>Noah Al Hadidi</w:t>
      </w:r>
    </w:p>
    <w:p>
      <w:pPr>
        <w:spacing w:after="20"/>
        <w:jc w:val="center"/>
      </w:pPr>
      <w:r>
        <w:rPr>
          <w:b/>
          <w:color w:val="1F4E79"/>
          <w:sz w:val="22"/>
        </w:rPr>
        <w:t>Digital Accessibility Leader | Accessibility Specialist | Founder, A11y Oman</w:t>
      </w:r>
    </w:p>
    <w:p>
      <w:pPr>
        <w:spacing w:after="20"/>
        <w:jc w:val="center"/>
      </w:pPr>
      <w:r>
        <w:t xml:space="preserve">Muscat, Sultanate of Oman  |  +968 7111 7212  |  </w:t>
      </w:r>
      <w:hyperlink r:id="rId9">
        <w:r>
          <w:rPr>
            <w:color w:val="1F4E79"/>
            <w:u w:val="single"/>
          </w:rPr>
          <w:t>Noah@noahalhadidi.com</w:t>
        </w:r>
      </w:hyperlink>
    </w:p>
    <w:p>
      <w:pPr>
        <w:spacing w:after="20"/>
        <w:jc w:val="center"/>
      </w:pPr>
      <w:hyperlink r:id="rId10">
        <w:r>
          <w:rPr>
            <w:color w:val="1F4E79"/>
            <w:u w:val="single"/>
          </w:rPr>
          <w:t>noahalhadidi.com</w:t>
        </w:r>
      </w:hyperlink>
      <w:r>
        <w:t xml:space="preserve">  |  </w:t>
      </w:r>
      <w:hyperlink r:id="rId11">
        <w:r>
          <w:rPr>
            <w:color w:val="1F4E79"/>
            <w:u w:val="single"/>
          </w:rPr>
          <w:t>LinkedIn</w:t>
        </w:r>
      </w:hyperlink>
      <w:r>
        <w:t xml:space="preserve">  |  </w:t>
      </w:r>
      <w:hyperlink r:id="rId12">
        <w:r>
          <w:rPr>
            <w:color w:val="1F4E79"/>
            <w:u w:val="single"/>
          </w:rPr>
          <w:t>Facebook</w:t>
        </w:r>
      </w:hyperlink>
      <w:r>
        <w:t xml:space="preserve">  |  </w:t>
      </w:r>
      <w:hyperlink r:id="rId13">
        <w:r>
          <w:rPr>
            <w:color w:val="1F4E79"/>
            <w:u w:val="single"/>
          </w:rPr>
          <w:t>Instagram</w:t>
        </w:r>
      </w:hyperlink>
    </w:p>
    <w:p>
      <w:pPr>
        <w:spacing w:after="60"/>
        <w:pBdr>
          <w:bottom w:val="single" w:sz="10" w:space="1" w:color="1F4E79"/>
        </w:pBdr>
      </w:pPr>
    </w:p>
    <w:p>
      <w:pPr>
        <w:pStyle w:val="Heading1"/>
      </w:pPr>
      <w:r>
        <w:t>Professional Summary</w:t>
      </w:r>
    </w:p>
    <w:p>
      <w:pPr>
        <w:pStyle w:val="Compact"/>
      </w:pPr>
      <w:r>
        <w:t>Digital accessibility leader and CPWA-certified specialist with more than 12 years of experience across government, telecommunications, technology, higher education and consulting. Combines WCAG expertise, assistive-technology testing, accessibility architecture, governance, remediation and lived experience to help organizations build inclusive digital services. First blind Omani to earn a science degree.</w:t>
      </w:r>
    </w:p>
    <w:p>
      <w:pPr>
        <w:pStyle w:val="Heading1"/>
      </w:pPr>
      <w:r>
        <w:t>Core Expertise</w:t>
      </w:r>
    </w:p>
    <w:p>
      <w:pPr>
        <w:pStyle w:val="Compact"/>
      </w:pPr>
      <w:r>
        <w:t>Accessibility strategy and governance | WCAG audits | Assistive-technology testing | Accessible UX and requirements | Remediation and verification | Training | Accessible documents | Inclusive technology</w:t>
      </w:r>
    </w:p>
    <w:p>
      <w:pPr>
        <w:pStyle w:val="Heading1"/>
      </w:pPr>
      <w:r>
        <w:t>Professional Experience</w:t>
      </w:r>
    </w:p>
    <w:p>
      <w:pPr>
        <w:pStyle w:val="Role"/>
      </w:pPr>
      <w:r>
        <w:t>Accessibility Specialist</w:t>
      </w:r>
    </w:p>
    <w:p>
      <w:pPr>
        <w:pStyle w:val="Meta"/>
      </w:pPr>
      <w:r>
        <w:t>Ministry of Transport, Communications and Information Technology, Oman | Apr 2025-Present</w:t>
      </w:r>
    </w:p>
    <w:p>
      <w:pPr>
        <w:pStyle w:val="Compact"/>
        <w:ind w:left="259" w:right="0" w:hanging="187"/>
      </w:pPr>
      <w:r>
        <w:t>• Lead and support digital accessibility initiatives for government websites, mobile applications, digital services and documents.</w:t>
      </w:r>
    </w:p>
    <w:p>
      <w:pPr>
        <w:pStyle w:val="Compact"/>
        <w:ind w:left="259" w:right="0" w:hanging="187"/>
      </w:pPr>
      <w:r>
        <w:t>• Evaluate services against WCAG requirements and assistive-technology behavior, document findings and guide remediation priorities.</w:t>
      </w:r>
    </w:p>
    <w:p>
      <w:pPr>
        <w:pStyle w:val="Compact"/>
        <w:ind w:left="259" w:right="0" w:hanging="187"/>
      </w:pPr>
      <w:r>
        <w:t>• Advise stakeholders on accessibility requirements, procurement considerations, governance and sustainable quality practices.</w:t>
      </w:r>
    </w:p>
    <w:p>
      <w:pPr>
        <w:pStyle w:val="Compact"/>
        <w:ind w:left="259" w:right="0" w:hanging="187"/>
      </w:pPr>
      <w:r>
        <w:t>• Deliver awareness, practical guidance and capacity-building support for teams responsible for digital service delivery.</w:t>
      </w:r>
    </w:p>
    <w:p>
      <w:pPr>
        <w:pStyle w:val="Role"/>
      </w:pPr>
      <w:r>
        <w:t>Founder and Accessibility Lead</w:t>
      </w:r>
    </w:p>
    <w:p>
      <w:pPr>
        <w:pStyle w:val="Meta"/>
      </w:pPr>
      <w:r>
        <w:t>A11y Oman, an initiative of Noah International | May 2025-Present</w:t>
      </w:r>
    </w:p>
    <w:p>
      <w:pPr>
        <w:pStyle w:val="Compact"/>
        <w:ind w:left="259" w:right="0" w:hanging="187"/>
      </w:pPr>
      <w:r>
        <w:t>• Founded A11y Oman as a specialist accessibility initiative under Noah International to advance accessible digital experiences in Oman and the region.</w:t>
      </w:r>
    </w:p>
    <w:p>
      <w:pPr>
        <w:pStyle w:val="Compact"/>
        <w:ind w:left="259" w:right="0" w:hanging="187"/>
      </w:pPr>
      <w:r>
        <w:t>• Provide accessibility consulting, audits, training, remediation guidance and inclusive-technology strategy for organizations.</w:t>
      </w:r>
    </w:p>
    <w:p>
      <w:pPr>
        <w:pStyle w:val="Compact"/>
        <w:ind w:left="259" w:right="0" w:hanging="187"/>
      </w:pPr>
      <w:r>
        <w:t>• Lead the development of Suhoolah, a digital accessibility platform designed to support accessible testing, reporting and organizational improvement.</w:t>
      </w:r>
    </w:p>
    <w:p>
      <w:pPr>
        <w:pStyle w:val="Role"/>
      </w:pPr>
      <w:r>
        <w:t>Accessibility Architect</w:t>
      </w:r>
    </w:p>
    <w:p>
      <w:pPr>
        <w:pStyle w:val="Meta"/>
      </w:pPr>
      <w:r>
        <w:t>Charter Communications LLC, Greenwood Village, Colorado | Dec 2017-Oct 2023</w:t>
      </w:r>
    </w:p>
    <w:p>
      <w:pPr>
        <w:pStyle w:val="Compact"/>
        <w:ind w:left="259" w:right="0" w:hanging="187"/>
      </w:pPr>
      <w:r>
        <w:t>• Defined and validated accessibility requirements for web and mobile experiences and integrated them into agile delivery with product, design, engineering and quality teams.</w:t>
      </w:r>
    </w:p>
    <w:p>
      <w:pPr>
        <w:pStyle w:val="Compact"/>
        <w:ind w:left="259" w:right="0" w:hanging="187"/>
      </w:pPr>
      <w:r>
        <w:t>• Evaluated digital products using WCAG, screen readers and other assistive technologies; documented actionable defects and verified remediation.</w:t>
      </w:r>
    </w:p>
    <w:p>
      <w:pPr>
        <w:pStyle w:val="Compact"/>
        <w:ind w:left="259" w:right="0" w:hanging="187"/>
      </w:pPr>
      <w:r>
        <w:t>• Improved workplace accessibility through tactile navigation, braille labels, accessible exercise equipment guidance and an innovative 3D overlay for touchscreen coffee machines.</w:t>
      </w:r>
    </w:p>
    <w:p>
      <w:pPr>
        <w:pStyle w:val="Compact"/>
        <w:ind w:left="259" w:right="0" w:hanging="187"/>
      </w:pPr>
      <w:r>
        <w:t>• Tested and advised on accessible PDF, Word and Excel documents.</w:t>
      </w:r>
    </w:p>
    <w:p>
      <w:pPr>
        <w:pStyle w:val="Role"/>
      </w:pPr>
      <w:r>
        <w:t>Accessibility UX Designer</w:t>
      </w:r>
    </w:p>
    <w:p>
      <w:pPr>
        <w:pStyle w:val="Meta"/>
      </w:pPr>
      <w:r>
        <w:t>Unison Systems Inc., Greenwood Village, Colorado | Oct 2017-Dec 2017</w:t>
      </w:r>
    </w:p>
    <w:p>
      <w:pPr>
        <w:pStyle w:val="Compact"/>
        <w:ind w:left="259" w:right="0" w:hanging="187"/>
      </w:pPr>
      <w:r>
        <w:t>• Created and refined accessibility requirements and translated complex issues into practical solutions for agile teams.</w:t>
      </w:r>
    </w:p>
    <w:p>
      <w:pPr>
        <w:pStyle w:val="Role"/>
      </w:pPr>
      <w:r>
        <w:t>Accessibility Tester</w:t>
      </w:r>
    </w:p>
    <w:p>
      <w:pPr>
        <w:pStyle w:val="Meta"/>
      </w:pPr>
      <w:r>
        <w:t>Blind Institute of Technology, Denver, Colorado | Jun 2017-Oct 2017</w:t>
      </w:r>
    </w:p>
    <w:p>
      <w:pPr>
        <w:pStyle w:val="Compact"/>
        <w:ind w:left="259" w:right="0" w:hanging="187"/>
      </w:pPr>
      <w:r>
        <w:t>• Tested software as an assistive-technology user, isolated defects and proposed practical accessibility solutions.</w:t>
      </w:r>
    </w:p>
    <w:p>
      <w:pPr>
        <w:pStyle w:val="Heading1"/>
      </w:pPr>
      <w:r>
        <w:t>Education</w:t>
      </w:r>
    </w:p>
    <w:p>
      <w:pPr>
        <w:pStyle w:val="Compact"/>
      </w:pPr>
      <w:r>
        <w:t>Master of Science, Computer Information Systems - Colorado State University, May 2017</w:t>
      </w:r>
    </w:p>
    <w:p>
      <w:pPr>
        <w:pStyle w:val="Compact"/>
      </w:pPr>
      <w:r>
        <w:t>Bachelor of Science, Computer Science; Minor in Business Administration - Colorado State University, May 2015</w:t>
      </w:r>
    </w:p>
    <w:p>
      <w:pPr>
        <w:pStyle w:val="Heading1"/>
      </w:pPr>
      <w:r>
        <w:t>Professional Certifications</w:t>
      </w:r>
    </w:p>
    <w:p>
      <w:pPr>
        <w:pStyle w:val="Compact"/>
      </w:pPr>
      <w:r>
        <w:t>CPWA | CPACC | Web Accessibility Specialist (WAS) | JAWS Certification | NVDA Certification | English and Arabic Braille (Grades 1-2)</w:t>
      </w:r>
    </w:p>
    <w:p>
      <w:pPr>
        <w:pStyle w:val="Heading1"/>
      </w:pPr>
      <w:r>
        <w:t>Technical and Professional Skills</w:t>
      </w:r>
    </w:p>
    <w:p>
      <w:pPr>
        <w:pStyle w:val="Compact"/>
      </w:pPr>
      <w:r>
        <w:t>Accessibility governance and strategy; WCAG evaluation; screen-reader and assistive-technology testing; accessible UX and requirements; remediation verification; accessible documents; training and advocacy; HTML, CSS, JavaScript, Python, PHP, Bash; Windows, macOS, Linux, Android and iOS.</w:t>
      </w:r>
    </w:p>
    <w:sectPr w:rsidR="00FC693F" w:rsidRPr="0006063C" w:rsidSect="00034616">
      <w:footerReference w:type="default" r:id="rId14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Noah Al Hadidi | noahalhadidi.com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47" w:lineRule="auto"/>
    </w:pPr>
    <w:rPr>
      <w:rFonts w:ascii="Aptos" w:hAnsi="Aptos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40" w:after="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40" w:after="6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1F4E79"/>
      <w:sz w:val="2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60" w:line="240" w:lineRule="auto" w:before="140"/>
      <w:contextualSpacing/>
    </w:pPr>
    <w:rPr>
      <w:rFonts w:asciiTheme="majorHAnsi" w:eastAsiaTheme="majorEastAsia" w:hAnsiTheme="majorHAnsi" w:cstheme="majorBidi" w:ascii="Aptos Display" w:hAnsi="Aptos Display"/>
      <w:b/>
      <w:color w:val="1F4E79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ole">
    <w:name w:val="Role"/>
    <w:pPr>
      <w:keepNext/>
      <w:spacing w:before="100" w:after="20"/>
    </w:pPr>
    <w:rPr>
      <w:rFonts w:ascii="Aptos" w:hAnsi="Aptos"/>
      <w:b/>
      <w:color w:val="1F2937"/>
      <w:sz w:val="20"/>
    </w:rPr>
  </w:style>
  <w:style w:type="paragraph" w:customStyle="1" w:styleId="Meta">
    <w:name w:val="Meta"/>
    <w:pPr>
      <w:keepNext/>
      <w:spacing w:after="40"/>
    </w:pPr>
    <w:rPr>
      <w:rFonts w:ascii="Aptos" w:hAnsi="Aptos"/>
      <w:i/>
      <w:color w:val="4B5563"/>
      <w:sz w:val="17"/>
    </w:rPr>
  </w:style>
  <w:style w:type="paragraph" w:customStyle="1" w:styleId="Compact">
    <w:name w:val="Compact"/>
    <w:pPr>
      <w:spacing w:after="20" w:line="240" w:lineRule="auto"/>
    </w:pPr>
    <w:rPr>
      <w:rFonts w:ascii="Aptos" w:hAnsi="Aptos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Noah@noahalhadidi.com" TargetMode="External"/><Relationship Id="rId10" Type="http://schemas.openxmlformats.org/officeDocument/2006/relationships/hyperlink" Target="https://noahalhadidi.com" TargetMode="External"/><Relationship Id="rId11" Type="http://schemas.openxmlformats.org/officeDocument/2006/relationships/hyperlink" Target="https://www.linkedin.com/in/noah-alhadidi" TargetMode="External"/><Relationship Id="rId12" Type="http://schemas.openxmlformats.org/officeDocument/2006/relationships/hyperlink" Target="https://www.facebook.com/noah.alhadidi" TargetMode="External"/><Relationship Id="rId13" Type="http://schemas.openxmlformats.org/officeDocument/2006/relationships/hyperlink" Target="https://www.instagram.com/al_noah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