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
        <w:jc w:val="center"/>
        <w:bidi w:val="1"/>
      </w:pPr>
      <w:r>
        <w:rPr>
          <w:b/>
          <w:color w:val="1F2937"/>
          <w:sz w:val="42"/>
          <w:rtl w:val="1"/>
        </w:rPr>
        <w:t>نوح الحديدي</w:t>
      </w:r>
    </w:p>
    <w:p>
      <w:pPr>
        <w:spacing w:after="20"/>
        <w:jc w:val="center"/>
        <w:bidi w:val="1"/>
      </w:pPr>
      <w:r>
        <w:rPr>
          <w:b/>
          <w:color w:val="1F4E79"/>
          <w:sz w:val="22"/>
          <w:rtl w:val="1"/>
        </w:rPr>
        <w:t>قائد في النفاذ الرقمي | أخصائي نفاذ | مؤسس A11y Oman</w:t>
      </w:r>
    </w:p>
    <w:p>
      <w:pPr>
        <w:spacing w:after="20"/>
        <w:jc w:val="center"/>
        <w:bidi w:val="1"/>
      </w:pPr>
      <w:r>
        <w:rPr>
          <w:rtl w:val="1"/>
        </w:rPr>
        <w:t xml:space="preserve">مسقط، سلطنة عُمان  |  +968 7111 7212  |  </w:t>
      </w:r>
      <w:hyperlink r:id="rId9">
        <w:r>
          <w:rPr>
            <w:color w:val="1F4E79"/>
            <w:u w:val="single"/>
          </w:rPr>
          <w:t>Noah@noahalhadidi.com</w:t>
        </w:r>
      </w:hyperlink>
    </w:p>
    <w:p>
      <w:pPr>
        <w:spacing w:after="20"/>
        <w:jc w:val="center"/>
        <w:bidi w:val="1"/>
      </w:pPr>
      <w:hyperlink r:id="rId10">
        <w:r>
          <w:rPr>
            <w:color w:val="1F4E79"/>
            <w:u w:val="single"/>
          </w:rPr>
          <w:t>noahalhadidi.com</w:t>
        </w:r>
      </w:hyperlink>
      <w:r>
        <w:t xml:space="preserve">  |  </w:t>
      </w:r>
      <w:hyperlink r:id="rId11">
        <w:r>
          <w:rPr>
            <w:color w:val="1F4E79"/>
            <w:u w:val="single"/>
          </w:rPr>
          <w:t>LinkedIn</w:t>
        </w:r>
      </w:hyperlink>
      <w:r>
        <w:t xml:space="preserve">  |  </w:t>
      </w:r>
      <w:hyperlink r:id="rId12">
        <w:r>
          <w:rPr>
            <w:color w:val="1F4E79"/>
            <w:u w:val="single"/>
          </w:rPr>
          <w:t>Facebook</w:t>
        </w:r>
      </w:hyperlink>
      <w:r>
        <w:t xml:space="preserve">  |  </w:t>
      </w:r>
      <w:hyperlink r:id="rId13">
        <w:r>
          <w:rPr>
            <w:color w:val="1F4E79"/>
            <w:u w:val="single"/>
          </w:rPr>
          <w:t>Instagram</w:t>
        </w:r>
      </w:hyperlink>
    </w:p>
    <w:p>
      <w:pPr>
        <w:spacing w:after="60"/>
        <w:jc w:val="right"/>
        <w:bidi w:val="1"/>
        <w:pBdr>
          <w:bottom w:val="single" w:sz="10" w:space="1" w:color="1F4E79"/>
        </w:pBdr>
      </w:pPr>
    </w:p>
    <w:p>
      <w:pPr>
        <w:pStyle w:val="Heading1"/>
        <w:jc w:val="right"/>
        <w:bidi w:val="1"/>
      </w:pPr>
      <w:r>
        <w:rPr>
          <w:rtl w:val="1"/>
        </w:rPr>
        <w:t>الملخص المهني</w:t>
      </w:r>
    </w:p>
    <w:p>
      <w:pPr>
        <w:pStyle w:val="Compact"/>
        <w:jc w:val="right"/>
        <w:bidi w:val="1"/>
      </w:pPr>
      <w:r>
        <w:rPr>
          <w:rtl w:val="1"/>
        </w:rPr>
        <w:t>خبير وقائد في مجال النفاذ الرقمي، حاصل على اعتماد CPWA، ويتمتع بخبرة تزيد على 12 عاماً في الجهات الحكومية والاتصالات والتقنية والتعليم العالي والاستشارات. يجمع بين الخبرة في معايير WCAG واختبار التقنيات المساعدة وهندسة النفاذ والحوكمة والمعالجة والخبرة الحياتية لدعم بناء خدمات رقمية شاملة. أول عُماني كفيف يحصل على درجة علمية في تخصص علمي.</w:t>
      </w:r>
    </w:p>
    <w:p>
      <w:pPr>
        <w:pStyle w:val="Heading1"/>
        <w:jc w:val="right"/>
        <w:bidi w:val="1"/>
      </w:pPr>
      <w:r>
        <w:rPr>
          <w:rtl w:val="1"/>
        </w:rPr>
        <w:t>مجالات الخبرة الأساسية</w:t>
      </w:r>
    </w:p>
    <w:p>
      <w:pPr>
        <w:pStyle w:val="Compact"/>
        <w:jc w:val="right"/>
        <w:bidi w:val="1"/>
      </w:pPr>
      <w:r>
        <w:rPr>
          <w:rtl w:val="1"/>
        </w:rPr>
        <w:t>استراتيجية النفاذ وحوكمته | تدقيق WCAG | اختبار التقنيات المساعدة | تجربة المستخدم والمتطلبات الشاملة | المعالجة والتحقق | التدريب | المستندات المتاحة | التقنية الشاملة</w:t>
      </w:r>
    </w:p>
    <w:p>
      <w:pPr>
        <w:pStyle w:val="Heading1"/>
        <w:jc w:val="right"/>
        <w:bidi w:val="1"/>
      </w:pPr>
      <w:r>
        <w:rPr>
          <w:rtl w:val="1"/>
        </w:rPr>
        <w:t>الخبرة المهنية</w:t>
      </w:r>
    </w:p>
    <w:p>
      <w:pPr>
        <w:pStyle w:val="Role"/>
        <w:jc w:val="right"/>
        <w:bidi w:val="1"/>
      </w:pPr>
      <w:r>
        <w:rPr>
          <w:rtl w:val="1"/>
        </w:rPr>
        <w:t>أخصائي نفاذ</w:t>
      </w:r>
    </w:p>
    <w:p>
      <w:pPr>
        <w:pStyle w:val="Meta"/>
        <w:jc w:val="right"/>
        <w:bidi w:val="1"/>
      </w:pPr>
      <w:r>
        <w:rPr>
          <w:rtl w:val="1"/>
        </w:rPr>
        <w:t>وزارة النقل والاتصالات وتقنية المعلومات، سلطنة عُمان | أبريل 2025-حتى الآن</w:t>
      </w:r>
    </w:p>
    <w:p>
      <w:pPr>
        <w:pStyle w:val="Compact"/>
        <w:ind w:left="0" w:right="259" w:firstLine="0"/>
        <w:jc w:val="right"/>
        <w:bidi w:val="1"/>
      </w:pPr>
      <w:r>
        <w:rPr>
          <w:rtl w:val="1"/>
        </w:rPr>
        <w:t>• قيادة ودعم مبادرات النفاذ الرقمي للمواقع الحكومية والتطبيقات والخدمات الرقمية والمستندات.</w:t>
      </w:r>
    </w:p>
    <w:p>
      <w:pPr>
        <w:pStyle w:val="Compact"/>
        <w:ind w:left="0" w:right="259" w:firstLine="0"/>
        <w:jc w:val="right"/>
        <w:bidi w:val="1"/>
      </w:pPr>
      <w:r>
        <w:rPr>
          <w:rtl w:val="1"/>
        </w:rPr>
        <w:t>• تقييم الخدمات وفق متطلبات WCAG وسلوك التقنيات المساعدة، وتوثيق الملاحظات وتوجيه أولويات المعالجة.</w:t>
      </w:r>
    </w:p>
    <w:p>
      <w:pPr>
        <w:pStyle w:val="Compact"/>
        <w:ind w:left="0" w:right="259" w:firstLine="0"/>
        <w:jc w:val="right"/>
        <w:bidi w:val="1"/>
      </w:pPr>
      <w:r>
        <w:rPr>
          <w:rtl w:val="1"/>
        </w:rPr>
        <w:t>• تقديم المشورة لأصحاب المصلحة بشأن متطلبات النفاذ والشراء والحوكمة وممارسات الجودة المستدامة.</w:t>
      </w:r>
    </w:p>
    <w:p>
      <w:pPr>
        <w:pStyle w:val="Compact"/>
        <w:ind w:left="0" w:right="259" w:firstLine="0"/>
        <w:jc w:val="right"/>
        <w:bidi w:val="1"/>
      </w:pPr>
      <w:r>
        <w:rPr>
          <w:rtl w:val="1"/>
        </w:rPr>
        <w:t>• تنفيذ التوعية والإرشاد العملي وبناء القدرات للفرق المسؤولة عن تقديم الخدمات الرقمية.</w:t>
      </w:r>
    </w:p>
    <w:p>
      <w:pPr>
        <w:pStyle w:val="Role"/>
        <w:jc w:val="right"/>
        <w:bidi w:val="1"/>
      </w:pPr>
      <w:r>
        <w:rPr>
          <w:rtl w:val="1"/>
        </w:rPr>
        <w:t>المؤسس وقائد النفاذ</w:t>
      </w:r>
    </w:p>
    <w:p>
      <w:pPr>
        <w:pStyle w:val="Meta"/>
        <w:jc w:val="right"/>
        <w:bidi w:val="1"/>
      </w:pPr>
      <w:r>
        <w:rPr>
          <w:rtl w:val="1"/>
        </w:rPr>
        <w:t>A11y Oman، مبادرة تابعة لنوح العالمية | مايو 2025-حتى الآن</w:t>
      </w:r>
    </w:p>
    <w:p>
      <w:pPr>
        <w:pStyle w:val="Compact"/>
        <w:ind w:left="0" w:right="259" w:firstLine="0"/>
        <w:jc w:val="right"/>
        <w:bidi w:val="1"/>
      </w:pPr>
      <w:r>
        <w:rPr>
          <w:rtl w:val="1"/>
        </w:rPr>
        <w:t>• تأسيس «A11y Oman» كمبادرة متخصصة في النفاذ الرقمي تحت مظلة نوح العالمية لدعم التجارب الرقمية الشاملة في عُمان والمنطقة.</w:t>
      </w:r>
    </w:p>
    <w:p>
      <w:pPr>
        <w:pStyle w:val="Compact"/>
        <w:ind w:left="0" w:right="259" w:firstLine="0"/>
        <w:jc w:val="right"/>
        <w:bidi w:val="1"/>
      </w:pPr>
      <w:r>
        <w:rPr>
          <w:rtl w:val="1"/>
        </w:rPr>
        <w:t>• تقديم الاستشارات والتدقيق والتدريب وإرشادات المعالجة ووضع استراتيجيات التقنية الشاملة للمؤسسات.</w:t>
      </w:r>
    </w:p>
    <w:p>
      <w:pPr>
        <w:pStyle w:val="Compact"/>
        <w:ind w:left="0" w:right="259" w:firstLine="0"/>
        <w:jc w:val="right"/>
        <w:bidi w:val="1"/>
      </w:pPr>
      <w:r>
        <w:rPr>
          <w:rtl w:val="1"/>
        </w:rPr>
        <w:t>• قيادة تطوير منصة «سهولة»، وهي منصة للنفاذ الرقمي تدعم الاختبار وإعداد التقارير والتحسين المؤسسي.</w:t>
      </w:r>
    </w:p>
    <w:p>
      <w:pPr>
        <w:pStyle w:val="Role"/>
        <w:jc w:val="right"/>
        <w:bidi w:val="1"/>
      </w:pPr>
      <w:r>
        <w:rPr>
          <w:rtl w:val="1"/>
        </w:rPr>
        <w:t>مهندس نفاذ رقمي</w:t>
      </w:r>
    </w:p>
    <w:p>
      <w:pPr>
        <w:pStyle w:val="Meta"/>
        <w:jc w:val="right"/>
        <w:bidi w:val="1"/>
      </w:pPr>
      <w:r>
        <w:rPr>
          <w:rtl w:val="1"/>
        </w:rPr>
        <w:t>Charter Communications LLC، جرينوود فيليج، كولورادو | ديسمبر 2017-أكتوبر 2023</w:t>
      </w:r>
    </w:p>
    <w:p>
      <w:pPr>
        <w:pStyle w:val="Compact"/>
        <w:ind w:left="0" w:right="259" w:firstLine="0"/>
        <w:jc w:val="right"/>
        <w:bidi w:val="1"/>
      </w:pPr>
      <w:r>
        <w:rPr>
          <w:rtl w:val="1"/>
        </w:rPr>
        <w:t>• صياغة متطلبات النفاذ للويب والتطبيقات والتحقق منها ودمجها في منهجيات العمل الرشيقة بالتعاون مع فرق المنتجات والتصميم والتطوير وضمان الجودة.</w:t>
      </w:r>
    </w:p>
    <w:p>
      <w:pPr>
        <w:pStyle w:val="Compact"/>
        <w:ind w:left="0" w:right="259" w:firstLine="0"/>
        <w:jc w:val="right"/>
        <w:bidi w:val="1"/>
      </w:pPr>
      <w:r>
        <w:rPr>
          <w:rtl w:val="1"/>
        </w:rPr>
        <w:t>• تقييم المنتجات الرقمية باستخدام معايير WCAG وقارئات الشاشة والتقنيات المساعدة، وتوثيق العيوب القابلة للتنفيذ والتحقق من المعالجة.</w:t>
      </w:r>
    </w:p>
    <w:p>
      <w:pPr>
        <w:pStyle w:val="Compact"/>
        <w:ind w:left="0" w:right="259" w:firstLine="0"/>
        <w:jc w:val="right"/>
        <w:bidi w:val="1"/>
      </w:pPr>
      <w:r>
        <w:rPr>
          <w:rtl w:val="1"/>
        </w:rPr>
        <w:t>• تحسين نفاذ بيئة العمل من خلال التوجيه اللمسي وملصقات برايل وإرشادات استخدام معدات اللياقة وحل مبتكر ثلاثي الأبعاد لآلات القهوة ذات الشاشات اللمسية.</w:t>
      </w:r>
    </w:p>
    <w:p>
      <w:pPr>
        <w:pStyle w:val="Compact"/>
        <w:ind w:left="0" w:right="259" w:firstLine="0"/>
        <w:jc w:val="right"/>
        <w:bidi w:val="1"/>
      </w:pPr>
      <w:r>
        <w:rPr>
          <w:rtl w:val="1"/>
        </w:rPr>
        <w:t>• اختبار مستندات PDF وWord وExcel وتقديم إرشادات لتحسين نفاذها.</w:t>
      </w:r>
    </w:p>
    <w:p>
      <w:pPr>
        <w:pStyle w:val="Role"/>
        <w:jc w:val="right"/>
        <w:bidi w:val="1"/>
      </w:pPr>
      <w:r>
        <w:rPr>
          <w:rtl w:val="1"/>
        </w:rPr>
        <w:t>مصمم تجربة مستخدم للنفاذ</w:t>
      </w:r>
    </w:p>
    <w:p>
      <w:pPr>
        <w:pStyle w:val="Meta"/>
        <w:jc w:val="right"/>
        <w:bidi w:val="1"/>
      </w:pPr>
      <w:r>
        <w:rPr>
          <w:rtl w:val="1"/>
        </w:rPr>
        <w:t>Unison Systems Inc.، جرينوود فيليج، كولورادو | أكتوبر 2017-ديسمبر 2017</w:t>
      </w:r>
    </w:p>
    <w:p>
      <w:pPr>
        <w:pStyle w:val="Compact"/>
        <w:ind w:left="0" w:right="259" w:firstLine="0"/>
        <w:jc w:val="right"/>
        <w:bidi w:val="1"/>
      </w:pPr>
      <w:r>
        <w:rPr>
          <w:rtl w:val="1"/>
        </w:rPr>
        <w:t>• إنشاء متطلبات النفاذ وتحسينها وتحويل المشكلات المعقدة إلى حلول عملية لفرق العمل الرشيقة.</w:t>
      </w:r>
    </w:p>
    <w:p>
      <w:pPr>
        <w:pStyle w:val="Role"/>
        <w:jc w:val="right"/>
        <w:bidi w:val="1"/>
      </w:pPr>
      <w:r>
        <w:rPr>
          <w:rtl w:val="1"/>
        </w:rPr>
        <w:t>مختبر نفاذ رقمي</w:t>
      </w:r>
    </w:p>
    <w:p>
      <w:pPr>
        <w:pStyle w:val="Meta"/>
        <w:jc w:val="right"/>
        <w:bidi w:val="1"/>
      </w:pPr>
      <w:r>
        <w:rPr>
          <w:rtl w:val="1"/>
        </w:rPr>
        <w:t>Blind Institute of Technology، دنفر، كولورادو | يونيو 2017-أكتوبر 2017</w:t>
      </w:r>
    </w:p>
    <w:p>
      <w:pPr>
        <w:pStyle w:val="Compact"/>
        <w:ind w:left="0" w:right="259" w:firstLine="0"/>
        <w:jc w:val="right"/>
        <w:bidi w:val="1"/>
      </w:pPr>
      <w:r>
        <w:rPr>
          <w:rtl w:val="1"/>
        </w:rPr>
        <w:t>• اختبار البرمجيات كمستخدم للتقنيات المساعدة وعزل العيوب واقتراح حلول عملية للنفاذ.</w:t>
      </w:r>
    </w:p>
    <w:p>
      <w:pPr>
        <w:pStyle w:val="Heading1"/>
        <w:jc w:val="right"/>
        <w:bidi w:val="1"/>
      </w:pPr>
      <w:r>
        <w:rPr>
          <w:rtl w:val="1"/>
        </w:rPr>
        <w:t>التعليم</w:t>
      </w:r>
    </w:p>
    <w:p>
      <w:pPr>
        <w:pStyle w:val="Compact"/>
        <w:jc w:val="right"/>
        <w:bidi w:val="1"/>
      </w:pPr>
      <w:r>
        <w:rPr>
          <w:rtl w:val="1"/>
        </w:rPr>
        <w:t>ماجستير العلوم في نظم المعلومات الحاسوبية - جامعة ولاية كولورادو، مايو 2017</w:t>
      </w:r>
    </w:p>
    <w:p>
      <w:pPr>
        <w:pStyle w:val="Compact"/>
        <w:jc w:val="right"/>
        <w:bidi w:val="1"/>
      </w:pPr>
      <w:r>
        <w:rPr>
          <w:rtl w:val="1"/>
        </w:rPr>
        <w:t>بكالوريوس العلوم في علوم الحاسوب، وتخصص فرعي في إدارة الأعمال - جامعة ولاية كولورادو، مايو 2015</w:t>
      </w:r>
    </w:p>
    <w:p>
      <w:pPr>
        <w:pStyle w:val="Heading1"/>
        <w:jc w:val="right"/>
        <w:bidi w:val="1"/>
      </w:pPr>
      <w:r>
        <w:rPr>
          <w:rtl w:val="1"/>
        </w:rPr>
        <w:t>الشهادات المهنية</w:t>
      </w:r>
    </w:p>
    <w:p>
      <w:pPr>
        <w:pStyle w:val="Compact"/>
        <w:jc w:val="right"/>
        <w:bidi w:val="1"/>
      </w:pPr>
      <w:r>
        <w:rPr>
          <w:rtl w:val="1"/>
        </w:rPr>
        <w:t>CPWA | CPACC | أخصائي نفاذ الويب (WAS) | اعتماد JAWS | اعتماد NVDA | برايل العربية والإنجليزية (المستويان 1-2)</w:t>
      </w:r>
    </w:p>
    <w:p>
      <w:pPr>
        <w:pStyle w:val="Heading1"/>
        <w:jc w:val="right"/>
        <w:bidi w:val="1"/>
      </w:pPr>
      <w:r>
        <w:rPr>
          <w:rtl w:val="1"/>
        </w:rPr>
        <w:t>المهارات التقنية والمهنية</w:t>
      </w:r>
    </w:p>
    <w:p>
      <w:pPr>
        <w:pStyle w:val="Compact"/>
        <w:jc w:val="right"/>
        <w:bidi w:val="1"/>
      </w:pPr>
      <w:r>
        <w:rPr>
          <w:rtl w:val="1"/>
        </w:rPr>
        <w:t>حوكمة النفاذ واستراتيجيته؛ تقييم WCAG؛ اختبار قارئات الشاشة والتقنيات المساعدة؛ تجربة المستخدم والمتطلبات الشاملة؛ التحقق من المعالجة؛ المستندات المتاحة؛ التدريب والمناصرة؛ HTML وCSS وJavaScript وPython وPHP وBash؛ Windows وmacOS وLinux وAndroid وiOS.</w:t>
      </w:r>
    </w:p>
    <w:sectPr w:rsidR="00FC693F" w:rsidRPr="0006063C" w:rsidSect="00034616">
      <w:footerReference w:type="default" r:id="rId14"/>
      <w:pgSz w:w="12240" w:h="15840"/>
      <w:pgMar w:top="792" w:right="936" w:bottom="792"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Noah Al Hadidi | noahalhadidi.com</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60" w:line="247" w:lineRule="auto"/>
    </w:pPr>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40" w:after="60"/>
      <w:outlineLvl w:val="0"/>
    </w:pPr>
    <w:rPr>
      <w:rFonts w:asciiTheme="majorHAnsi" w:eastAsiaTheme="majorEastAsia" w:hAnsiTheme="majorHAnsi" w:cstheme="majorBidi" w:ascii="Arial" w:hAnsi="Arial"/>
      <w:b/>
      <w:bCs/>
      <w:color w:val="1F4E79"/>
      <w:sz w:val="26"/>
      <w:szCs w:val="28"/>
    </w:rPr>
  </w:style>
  <w:style w:type="paragraph" w:styleId="Heading2">
    <w:name w:val="heading 2"/>
    <w:basedOn w:val="Normal"/>
    <w:next w:val="Normal"/>
    <w:link w:val="Heading2Char"/>
    <w:uiPriority w:val="9"/>
    <w:unhideWhenUsed/>
    <w:qFormat/>
    <w:rsid w:val="00FC693F"/>
    <w:pPr>
      <w:keepNext/>
      <w:keepLines/>
      <w:spacing w:before="140" w:after="60"/>
      <w:outlineLvl w:val="1"/>
    </w:pPr>
    <w:rPr>
      <w:rFonts w:asciiTheme="majorHAnsi" w:eastAsiaTheme="majorEastAsia" w:hAnsiTheme="majorHAnsi" w:cstheme="majorBidi" w:ascii="Arial" w:hAnsi="Arial"/>
      <w:b/>
      <w:bCs/>
      <w:color w:val="1F4E79"/>
      <w:sz w:val="2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pBdr>
        <w:bottom w:val="single" w:sz="8" w:space="4" w:color="4F81BD" w:themeColor="accent1"/>
      </w:pBdr>
      <w:spacing w:after="60" w:line="240" w:lineRule="auto" w:before="140"/>
      <w:contextualSpacing/>
    </w:pPr>
    <w:rPr>
      <w:rFonts w:asciiTheme="majorHAnsi" w:eastAsiaTheme="majorEastAsia" w:hAnsiTheme="majorHAnsi" w:cstheme="majorBidi" w:ascii="Arial" w:hAnsi="Arial"/>
      <w:b/>
      <w:color w:val="1F4E79"/>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Role">
    <w:name w:val="Role"/>
    <w:pPr>
      <w:keepNext/>
      <w:spacing w:before="100" w:after="20"/>
    </w:pPr>
    <w:rPr>
      <w:rFonts w:ascii="Arial" w:hAnsi="Arial"/>
      <w:b/>
      <w:color w:val="1F2937"/>
      <w:sz w:val="20"/>
    </w:rPr>
  </w:style>
  <w:style w:type="paragraph" w:customStyle="1" w:styleId="Meta">
    <w:name w:val="Meta"/>
    <w:pPr>
      <w:keepNext/>
      <w:spacing w:after="40"/>
    </w:pPr>
    <w:rPr>
      <w:rFonts w:ascii="Arial" w:hAnsi="Arial"/>
      <w:i/>
      <w:color w:val="4B5563"/>
      <w:sz w:val="17"/>
    </w:rPr>
  </w:style>
  <w:style w:type="paragraph" w:customStyle="1" w:styleId="Compact">
    <w:name w:val="Compact"/>
    <w:pPr>
      <w:spacing w:after="20" w:line="240" w:lineRule="auto"/>
    </w:pPr>
    <w:rPr>
      <w:rFonts w:ascii="Arial" w:hAnsi="Arial"/>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mailto:Noah@noahalhadidi.com" TargetMode="External"/><Relationship Id="rId10" Type="http://schemas.openxmlformats.org/officeDocument/2006/relationships/hyperlink" Target="https://noahalhadidi.com" TargetMode="External"/><Relationship Id="rId11" Type="http://schemas.openxmlformats.org/officeDocument/2006/relationships/hyperlink" Target="https://www.linkedin.com/in/noah-alhadidi" TargetMode="External"/><Relationship Id="rId12" Type="http://schemas.openxmlformats.org/officeDocument/2006/relationships/hyperlink" Target="https://www.facebook.com/noah.alhadidi" TargetMode="External"/><Relationship Id="rId13" Type="http://schemas.openxmlformats.org/officeDocument/2006/relationships/hyperlink" Target="https://www.instagram.com/al_noah/"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